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7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课程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任课教师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特殊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情况说明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第一次为研究生授课的具有博士学位的优秀讲师，如作为主讲教师，需提交该教师具备讲授相关研究生课程能力的简要说明。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教学计划确定后，如因特殊情况变更（更换、增加等）主讲教师，需要说明事由等。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8" w:hRule="atLeast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分管领导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签字：                 年    月    日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     单位盖章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B9"/>
    <w:rsid w:val="002236B9"/>
    <w:rsid w:val="00543E43"/>
    <w:rsid w:val="006106E8"/>
    <w:rsid w:val="00C26896"/>
    <w:rsid w:val="11DA5F3A"/>
    <w:rsid w:val="2A8E7F53"/>
    <w:rsid w:val="2E4B7239"/>
    <w:rsid w:val="5524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39</Words>
  <Characters>224</Characters>
  <Lines>1</Lines>
  <Paragraphs>1</Paragraphs>
  <TotalTime>2</TotalTime>
  <ScaleCrop>false</ScaleCrop>
  <LinksUpToDate>false</LinksUpToDate>
  <CharactersWithSpaces>262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2016-11-24T01:22:00Z</dcterms:created>
  <dc:creator>admin</dc:creator>
  <cp:lastModifiedBy>admin</cp:lastModifiedBy>
  <dcterms:modified xsi:type="dcterms:W3CDTF">2018-06-04T02:30:17Z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