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音乐学院</w:t>
      </w:r>
      <w:r>
        <w:rPr>
          <w:rFonts w:hint="eastAsia"/>
          <w:b/>
          <w:bCs/>
          <w:sz w:val="30"/>
          <w:szCs w:val="30"/>
        </w:rPr>
        <w:t>2018-2019学年第一学期2017级硕士研究生课程表</w:t>
      </w:r>
    </w:p>
    <w:tbl>
      <w:tblPr>
        <w:tblStyle w:val="3"/>
        <w:tblW w:w="14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351"/>
        <w:gridCol w:w="2060"/>
        <w:gridCol w:w="2410"/>
        <w:gridCol w:w="2985"/>
        <w:gridCol w:w="2104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351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85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10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3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3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3（2017级）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（3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侯延爽（林汶昊）/琴房115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王今（刘璐）/琴房106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闵小敏（王瑛琳、吴钰）/琴房113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3（2017级）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（3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  <w:highlight w:val="green"/>
                <w:lang w:val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highlight w:val="none"/>
                <w:lang w:val="zh-CN"/>
              </w:rPr>
              <w:t>郑中、李唯（李紫涵、罗润泽、王道藏、王梦凡、杨雁程、许铭、邵国瑞）/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highlight w:val="green"/>
                <w:lang w:val="zh-CN"/>
              </w:rPr>
              <w:t>研讨课教室1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none"/>
              </w:rPr>
              <w:t>吴沁（刘硕）/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green"/>
              </w:rPr>
              <w:t>琴房108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none"/>
              </w:rPr>
              <w:t>张治忠（王婷婷）/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green"/>
              </w:rPr>
              <w:t>山东省歌舞剧院（外聘）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none"/>
              </w:rPr>
              <w:t>曲祥（王玉年）/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highlight w:val="green"/>
              </w:rPr>
              <w:t>山东省歌舞剧院（外聘）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zh-CN"/>
              </w:rPr>
              <w:t>专业主课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(2017级)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zh-CN"/>
              </w:rPr>
              <w:t xml:space="preserve">                    （3-4节）1-1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zh-CN"/>
              </w:rPr>
              <w:t>周             雷岩（宋华奇）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zh-CN"/>
              </w:rPr>
              <w:t>/第四排练厅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  <w:t>计算机音乐制作（2017级）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  <w:t>（3-4节）冷涔松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  <w:t>音乐学院 多媒体教室1（外聘）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13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3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  <w:t>民族音乐学概论（2018级，重修2人）（5-6节）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  <w:t xml:space="preserve"> 3-18周</w:t>
            </w:r>
            <w:r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  <w:t>周文娇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2E75B6" w:themeColor="accent1" w:themeShade="B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</w:rPr>
              <w:t>音乐学院 多媒体教室1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3（2017级）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（5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刘子林（袁锦华）/琴房114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3（2017级）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（5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侯延爽（李倩文）/琴房115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郭红莲（刘佳璐）/前卫歌舞团（外聘）</w:t>
            </w:r>
          </w:p>
        </w:tc>
        <w:tc>
          <w:tcPr>
            <w:tcW w:w="298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3（2017级）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（5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吴沁（江凯）/琴房108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张治忠（刘瑶）/山东省歌舞剧院（外聘）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13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3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3（2017级）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（7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刘子林（宋玲会）/琴房114</w:t>
            </w:r>
          </w:p>
        </w:tc>
        <w:tc>
          <w:tcPr>
            <w:tcW w:w="20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3（2017级）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（7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郭红莲（刘秋婷）/前卫歌舞团（外聘）</w:t>
            </w:r>
          </w:p>
        </w:tc>
        <w:tc>
          <w:tcPr>
            <w:tcW w:w="298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专业主课3（2017级）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（7—8节）/（1—16周）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贾婕（王瑛琳、吴钰）/琴房107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3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3（2017级）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（9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唐磊（丁晓鹏）/音乐学院第二排练厅</w:t>
            </w:r>
          </w:p>
        </w:tc>
        <w:tc>
          <w:tcPr>
            <w:tcW w:w="298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color w:val="2E75B6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2E75B6" w:themeColor="accent1" w:themeShade="BF"/>
                <w:kern w:val="0"/>
                <w:sz w:val="18"/>
                <w:szCs w:val="18"/>
              </w:rPr>
              <w:t>专业课程教学法（2017级）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2E75B6" w:themeColor="accent1" w:themeShade="BF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2E75B6" w:themeColor="accent1" w:themeShade="BF"/>
                <w:kern w:val="0"/>
                <w:sz w:val="18"/>
                <w:szCs w:val="18"/>
              </w:rPr>
              <w:t>（9-10节）</w:t>
            </w:r>
            <w:r>
              <w:rPr>
                <w:rFonts w:hint="eastAsia" w:asciiTheme="majorEastAsia" w:hAnsiTheme="majorEastAsia" w:eastAsiaTheme="majorEastAsia"/>
                <w:color w:val="2E75B6" w:themeColor="accent1" w:themeShade="BF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2E75B6" w:themeColor="accent1" w:themeShade="B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2E75B6" w:themeColor="accent1" w:themeShade="BF"/>
                <w:sz w:val="18"/>
                <w:szCs w:val="18"/>
              </w:rPr>
              <w:t>贾婕 音乐学院 多媒体教室1</w:t>
            </w:r>
          </w:p>
        </w:tc>
        <w:tc>
          <w:tcPr>
            <w:tcW w:w="2104" w:type="dxa"/>
            <w:vAlign w:val="center"/>
          </w:tcPr>
          <w:p>
            <w:pPr>
              <w:ind w:firstLine="180" w:firstLineChars="10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专业主课3（2017级）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（9—10节）/（1—16周）王彬琳（李灿灿）/山东省歌舞剧院（外聘）</w:t>
            </w:r>
          </w:p>
        </w:tc>
        <w:tc>
          <w:tcPr>
            <w:tcW w:w="15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</w:p>
    <w:bookmarkEnd w:id="0"/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03A37"/>
    <w:rsid w:val="00094797"/>
    <w:rsid w:val="000F0380"/>
    <w:rsid w:val="00137A37"/>
    <w:rsid w:val="0019110F"/>
    <w:rsid w:val="001D2061"/>
    <w:rsid w:val="002242EC"/>
    <w:rsid w:val="00262ABA"/>
    <w:rsid w:val="002E54FB"/>
    <w:rsid w:val="00371C88"/>
    <w:rsid w:val="003F3F39"/>
    <w:rsid w:val="004054D7"/>
    <w:rsid w:val="00445CB9"/>
    <w:rsid w:val="0049215F"/>
    <w:rsid w:val="00506380"/>
    <w:rsid w:val="005252A0"/>
    <w:rsid w:val="00536A04"/>
    <w:rsid w:val="005B4FF1"/>
    <w:rsid w:val="005D755F"/>
    <w:rsid w:val="00620709"/>
    <w:rsid w:val="0062553D"/>
    <w:rsid w:val="00685314"/>
    <w:rsid w:val="006B26B8"/>
    <w:rsid w:val="006E6A33"/>
    <w:rsid w:val="00725DDE"/>
    <w:rsid w:val="007C1D94"/>
    <w:rsid w:val="008C5F3A"/>
    <w:rsid w:val="008F28F4"/>
    <w:rsid w:val="009233F9"/>
    <w:rsid w:val="0092392B"/>
    <w:rsid w:val="00925EFF"/>
    <w:rsid w:val="00932B30"/>
    <w:rsid w:val="00973C5E"/>
    <w:rsid w:val="009B39F3"/>
    <w:rsid w:val="00A609C2"/>
    <w:rsid w:val="00A66CE4"/>
    <w:rsid w:val="00A92766"/>
    <w:rsid w:val="00B77B9E"/>
    <w:rsid w:val="00BE11DC"/>
    <w:rsid w:val="00C57EC0"/>
    <w:rsid w:val="00CE7753"/>
    <w:rsid w:val="00D348FB"/>
    <w:rsid w:val="00DB6C4E"/>
    <w:rsid w:val="00E238B3"/>
    <w:rsid w:val="00E56C8A"/>
    <w:rsid w:val="00E84D5C"/>
    <w:rsid w:val="00F656E1"/>
    <w:rsid w:val="00F942D3"/>
    <w:rsid w:val="0A932307"/>
    <w:rsid w:val="0B057A11"/>
    <w:rsid w:val="0C4A2921"/>
    <w:rsid w:val="0D4E1341"/>
    <w:rsid w:val="0D7B10E4"/>
    <w:rsid w:val="0E615884"/>
    <w:rsid w:val="113C143C"/>
    <w:rsid w:val="14BB5E25"/>
    <w:rsid w:val="18485185"/>
    <w:rsid w:val="1A153AA8"/>
    <w:rsid w:val="1BF61345"/>
    <w:rsid w:val="1D0B423D"/>
    <w:rsid w:val="20A249E4"/>
    <w:rsid w:val="22A43A5F"/>
    <w:rsid w:val="255061D2"/>
    <w:rsid w:val="26D7224E"/>
    <w:rsid w:val="275E25F2"/>
    <w:rsid w:val="2A2B490E"/>
    <w:rsid w:val="2CBB4B49"/>
    <w:rsid w:val="2D1317F0"/>
    <w:rsid w:val="2D844050"/>
    <w:rsid w:val="31E42E80"/>
    <w:rsid w:val="3284295A"/>
    <w:rsid w:val="33191BC0"/>
    <w:rsid w:val="34875385"/>
    <w:rsid w:val="355F34F2"/>
    <w:rsid w:val="38726A6B"/>
    <w:rsid w:val="3C0B5933"/>
    <w:rsid w:val="3C6404BC"/>
    <w:rsid w:val="40434C43"/>
    <w:rsid w:val="494C4626"/>
    <w:rsid w:val="4A925C4A"/>
    <w:rsid w:val="4BAD5438"/>
    <w:rsid w:val="4F2B1B0E"/>
    <w:rsid w:val="507665FC"/>
    <w:rsid w:val="50826C25"/>
    <w:rsid w:val="50FD1BE4"/>
    <w:rsid w:val="52E02F2B"/>
    <w:rsid w:val="54460E7B"/>
    <w:rsid w:val="57CC101E"/>
    <w:rsid w:val="580C7284"/>
    <w:rsid w:val="591F26A3"/>
    <w:rsid w:val="5B2C7108"/>
    <w:rsid w:val="5F3B0B12"/>
    <w:rsid w:val="5F4F5972"/>
    <w:rsid w:val="64DF533D"/>
    <w:rsid w:val="658F7CCC"/>
    <w:rsid w:val="66931F25"/>
    <w:rsid w:val="67545975"/>
    <w:rsid w:val="6ADF488E"/>
    <w:rsid w:val="6C05177F"/>
    <w:rsid w:val="6C066C61"/>
    <w:rsid w:val="6D692FE0"/>
    <w:rsid w:val="6D9A74B7"/>
    <w:rsid w:val="6EE75C30"/>
    <w:rsid w:val="75027D76"/>
    <w:rsid w:val="77B231AE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967</Characters>
  <Lines>8</Lines>
  <Paragraphs>2</Paragraphs>
  <TotalTime>6</TotalTime>
  <ScaleCrop>false</ScaleCrop>
  <LinksUpToDate>false</LinksUpToDate>
  <CharactersWithSpaces>1134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2018-06-08T08:04:00Z</cp:lastPrinted>
  <dcterms:modified xsi:type="dcterms:W3CDTF">2018-09-03T03:26:11Z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